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5C3" w:rsidRPr="00715261" w:rsidRDefault="0015381C">
      <w:pPr>
        <w:rPr>
          <w:b/>
        </w:rPr>
      </w:pPr>
      <w:r w:rsidRPr="00715261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228600</wp:posOffset>
            </wp:positionV>
            <wp:extent cx="1895475" cy="1895475"/>
            <wp:effectExtent l="0" t="0" r="9525" b="9525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1" name="Рисунок 1" descr="https://www.viena.by/wp-content/uploads/2019/09/%D1%81%D0%B5%D0%BA%D0%B2%D0%B5%D0%BD%D0%B0%D1%82%D0%BE%D1%80-BGI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ena.by/wp-content/uploads/2019/09/%D1%81%D0%B5%D0%BA%D0%B2%D0%B5%D0%BD%D0%B0%D1%82%D0%BE%D1%80-BGI-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5C3" w:rsidRPr="00715261">
        <w:rPr>
          <w:b/>
        </w:rPr>
        <w:t xml:space="preserve">Высокопроизводительный </w:t>
      </w:r>
      <w:proofErr w:type="spellStart"/>
      <w:r w:rsidR="00D925C3" w:rsidRPr="00715261">
        <w:rPr>
          <w:b/>
        </w:rPr>
        <w:t>секвенатор</w:t>
      </w:r>
      <w:proofErr w:type="spellEnd"/>
      <w:r w:rsidR="00D925C3" w:rsidRPr="00715261">
        <w:rPr>
          <w:b/>
        </w:rPr>
        <w:t xml:space="preserve"> MGISEQ-200</w:t>
      </w:r>
      <w:r w:rsidRPr="00715261">
        <w:rPr>
          <w:b/>
        </w:rPr>
        <w:t xml:space="preserve"> </w:t>
      </w:r>
    </w:p>
    <w:p w:rsidR="00D024CF" w:rsidRDefault="00D925C3">
      <w:r>
        <w:t xml:space="preserve">Производитель: MGI </w:t>
      </w:r>
      <w:proofErr w:type="spellStart"/>
      <w:r>
        <w:t>Tech</w:t>
      </w:r>
      <w:proofErr w:type="spellEnd"/>
      <w:r>
        <w:t xml:space="preserve"> </w:t>
      </w:r>
      <w:proofErr w:type="spellStart"/>
      <w:r>
        <w:t>Co</w:t>
      </w:r>
      <w:proofErr w:type="spellEnd"/>
      <w:r>
        <w:t xml:space="preserve">., </w:t>
      </w:r>
      <w:proofErr w:type="spellStart"/>
      <w:r>
        <w:t>Ltd</w:t>
      </w:r>
      <w:proofErr w:type="spellEnd"/>
      <w:r>
        <w:t>., КНР.</w:t>
      </w:r>
    </w:p>
    <w:p w:rsidR="00D925C3" w:rsidRDefault="00D925C3">
      <w:r>
        <w:t>Год выпуска:</w:t>
      </w:r>
      <w:r w:rsidRPr="00D925C3">
        <w:t xml:space="preserve"> 2019</w:t>
      </w:r>
    </w:p>
    <w:p w:rsidR="00D925C3" w:rsidRDefault="00D925C3" w:rsidP="00D925C3">
      <w:pPr>
        <w:jc w:val="both"/>
      </w:pPr>
      <w:r>
        <w:t>Описание:</w:t>
      </w:r>
      <w:r w:rsidR="00AE0BC9">
        <w:t xml:space="preserve"> п</w:t>
      </w:r>
      <w:r w:rsidR="0015381C" w:rsidRPr="0015381C">
        <w:t>редназначен для определения нуклеотидных последовательностей молекул ДНК/РНК.</w:t>
      </w:r>
      <w:r w:rsidR="000C60A1">
        <w:t xml:space="preserve"> </w:t>
      </w:r>
      <w:r w:rsidRPr="0015381C">
        <w:t>П</w:t>
      </w:r>
      <w:r>
        <w:t>роизводительность: 5</w:t>
      </w:r>
      <w:r w:rsidRPr="00D925C3">
        <w:t>00 млн прочтений за запуск.</w:t>
      </w:r>
      <w:r>
        <w:t xml:space="preserve"> Х</w:t>
      </w:r>
      <w:r w:rsidRPr="00D925C3">
        <w:t>арактер прочтений</w:t>
      </w:r>
      <w:r>
        <w:t>:</w:t>
      </w:r>
      <w:r w:rsidR="000C60A1">
        <w:t xml:space="preserve"> </w:t>
      </w:r>
      <w:proofErr w:type="spellStart"/>
      <w:r w:rsidRPr="00D925C3">
        <w:t>Одноконцевые</w:t>
      </w:r>
      <w:proofErr w:type="spellEnd"/>
      <w:r w:rsidRPr="00D925C3">
        <w:t xml:space="preserve"> (SE), </w:t>
      </w:r>
      <w:proofErr w:type="spellStart"/>
      <w:r w:rsidRPr="00D925C3">
        <w:t>парноконцевые</w:t>
      </w:r>
      <w:proofErr w:type="spellEnd"/>
      <w:r w:rsidRPr="00D925C3">
        <w:t xml:space="preserve"> (PE)</w:t>
      </w:r>
      <w:r>
        <w:t xml:space="preserve">. </w:t>
      </w:r>
      <w:r w:rsidRPr="00D925C3">
        <w:t>Возможные варианты прочтений</w:t>
      </w:r>
      <w:r>
        <w:t xml:space="preserve">: </w:t>
      </w:r>
      <w:r w:rsidR="0015381C">
        <w:t>SE50, SE100, PE100, PE150</w:t>
      </w:r>
      <w:r>
        <w:t>.</w:t>
      </w:r>
      <w:r w:rsidR="0015381C">
        <w:t xml:space="preserve"> </w:t>
      </w:r>
      <w:r w:rsidR="0015381C" w:rsidRPr="0015381C">
        <w:t xml:space="preserve">Максимальный выход секвенирования </w:t>
      </w:r>
      <w:r w:rsidR="0015381C">
        <w:t xml:space="preserve">за один запуск-150 </w:t>
      </w:r>
      <w:proofErr w:type="spellStart"/>
      <w:r w:rsidR="0015381C">
        <w:t>гб</w:t>
      </w:r>
      <w:proofErr w:type="spellEnd"/>
      <w:r w:rsidR="0015381C">
        <w:t xml:space="preserve">. </w:t>
      </w:r>
      <w:r w:rsidR="0015381C" w:rsidRPr="0015381C">
        <w:t>Длительность секвенирования в режиме PE100</w:t>
      </w:r>
      <w:r w:rsidR="0015381C">
        <w:t xml:space="preserve"> - 48 часов.</w:t>
      </w:r>
      <w:r w:rsidR="0015381C" w:rsidRPr="0015381C">
        <w:t xml:space="preserve"> Формат выдаваемых после первичной обработки данных</w:t>
      </w:r>
      <w:r w:rsidR="0015381C">
        <w:t xml:space="preserve"> - </w:t>
      </w:r>
      <w:r w:rsidR="0015381C" w:rsidRPr="0015381C">
        <w:t>FASTQ, BAM</w:t>
      </w:r>
      <w:r w:rsidR="0015381C">
        <w:t>.</w:t>
      </w:r>
    </w:p>
    <w:p w:rsidR="00D925C3" w:rsidRDefault="000C60A1">
      <w:r w:rsidRPr="0015381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227330</wp:posOffset>
            </wp:positionV>
            <wp:extent cx="18669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hrough>
            <wp:docPr id="2" name="Рисунок 2" descr=" Гомогенизатор ультразвуковой Q800R3 для расщепления ДНК, Qs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Гомогенизатор ультразвуковой Q800R3 для расщепления ДНК, Qson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81C" w:rsidRPr="00715261" w:rsidRDefault="0015381C">
      <w:pPr>
        <w:rPr>
          <w:b/>
        </w:rPr>
      </w:pPr>
      <w:r w:rsidRPr="00715261">
        <w:rPr>
          <w:b/>
        </w:rPr>
        <w:t xml:space="preserve">Ультразвуковой гомогенизатор Q800R3 </w:t>
      </w:r>
    </w:p>
    <w:p w:rsidR="0015381C" w:rsidRDefault="0015381C" w:rsidP="0015381C">
      <w:r>
        <w:t xml:space="preserve">Производитель: </w:t>
      </w:r>
      <w:proofErr w:type="spellStart"/>
      <w:r w:rsidRPr="0015381C">
        <w:t>Qsonica</w:t>
      </w:r>
      <w:proofErr w:type="spellEnd"/>
      <w:r w:rsidRPr="0015381C">
        <w:t xml:space="preserve"> LLC, США </w:t>
      </w:r>
    </w:p>
    <w:p w:rsidR="00D925C3" w:rsidRDefault="0015381C" w:rsidP="0015381C">
      <w:r>
        <w:t>Год выпуска:</w:t>
      </w:r>
      <w:r w:rsidR="000C60A1">
        <w:t xml:space="preserve"> 2019</w:t>
      </w:r>
    </w:p>
    <w:p w:rsidR="000C60A1" w:rsidRDefault="000C60A1" w:rsidP="000C60A1">
      <w:pPr>
        <w:jc w:val="both"/>
      </w:pPr>
      <w:r>
        <w:t xml:space="preserve">Описание: </w:t>
      </w:r>
      <w:r w:rsidR="00AE0BC9">
        <w:t>п</w:t>
      </w:r>
      <w:r w:rsidRPr="000C60A1">
        <w:t>редназначен для фрагментации молекул нуклеиновых кислот при подготовке библиотек для секвенирования.</w:t>
      </w:r>
      <w:r>
        <w:t xml:space="preserve"> </w:t>
      </w:r>
      <w:r w:rsidR="00BA6118">
        <w:t xml:space="preserve">Производительность - </w:t>
      </w:r>
      <w:r>
        <w:t xml:space="preserve">18 образцов. Программируемый таймер — от 1 сек до 10 часов. Режимы работы – фрагментация НК. Диапазон фрагментации: 150-3000 </w:t>
      </w:r>
      <w:proofErr w:type="spellStart"/>
      <w:r>
        <w:t>п.н</w:t>
      </w:r>
      <w:proofErr w:type="spellEnd"/>
      <w:r>
        <w:t xml:space="preserve">. Рабочий объем образца: 50-500 мкл. </w:t>
      </w:r>
      <w:proofErr w:type="spellStart"/>
      <w:r>
        <w:t>Чиллер</w:t>
      </w:r>
      <w:proofErr w:type="spellEnd"/>
      <w:r>
        <w:t xml:space="preserve"> – отдельный, жидкостный. </w:t>
      </w:r>
    </w:p>
    <w:p w:rsidR="007233DF" w:rsidRDefault="007233DF" w:rsidP="000C60A1">
      <w:pPr>
        <w:jc w:val="both"/>
      </w:pPr>
    </w:p>
    <w:p w:rsidR="00BA6118" w:rsidRPr="00715261" w:rsidRDefault="000C60A1" w:rsidP="000C60A1">
      <w:pPr>
        <w:jc w:val="both"/>
        <w:rPr>
          <w:b/>
        </w:rPr>
      </w:pPr>
      <w:r w:rsidRPr="00715261">
        <w:rPr>
          <w:b/>
        </w:rPr>
        <w:t xml:space="preserve">Система </w:t>
      </w:r>
      <w:proofErr w:type="spellStart"/>
      <w:r w:rsidRPr="00715261">
        <w:rPr>
          <w:b/>
        </w:rPr>
        <w:t>микрочипового</w:t>
      </w:r>
      <w:proofErr w:type="spellEnd"/>
      <w:r w:rsidRPr="00715261">
        <w:rPr>
          <w:b/>
        </w:rPr>
        <w:t xml:space="preserve"> электрофореза для исследования нуклеиновых кислот </w:t>
      </w:r>
      <w:proofErr w:type="spellStart"/>
      <w:r w:rsidRPr="00715261">
        <w:rPr>
          <w:b/>
        </w:rPr>
        <w:t>Mu</w:t>
      </w:r>
      <w:r w:rsidR="00BA6118" w:rsidRPr="00715261">
        <w:rPr>
          <w:b/>
        </w:rPr>
        <w:t>ltiNA</w:t>
      </w:r>
      <w:proofErr w:type="spellEnd"/>
      <w:r w:rsidR="00BA6118" w:rsidRPr="00715261">
        <w:rPr>
          <w:b/>
        </w:rPr>
        <w:t xml:space="preserve"> MCE-202 </w:t>
      </w:r>
    </w:p>
    <w:p w:rsidR="00BA6118" w:rsidRDefault="00BA6118" w:rsidP="000C60A1">
      <w:pPr>
        <w:jc w:val="both"/>
      </w:pPr>
      <w:r>
        <w:t xml:space="preserve">Производитель: </w:t>
      </w:r>
      <w:r w:rsidR="000C60A1" w:rsidRPr="000C60A1">
        <w:t xml:space="preserve">Shimadzu </w:t>
      </w:r>
      <w:proofErr w:type="spellStart"/>
      <w:r w:rsidR="000C60A1" w:rsidRPr="000C60A1">
        <w:t>Corp</w:t>
      </w:r>
      <w:proofErr w:type="spellEnd"/>
      <w:r w:rsidR="000C60A1" w:rsidRPr="000C60A1">
        <w:t>., Япония</w:t>
      </w:r>
      <w:r w:rsidRPr="00BA6118">
        <w:t xml:space="preserve"> </w:t>
      </w:r>
    </w:p>
    <w:p w:rsidR="00BA6118" w:rsidRDefault="00715261" w:rsidP="00BA6118">
      <w:r w:rsidRPr="00BA611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57150</wp:posOffset>
            </wp:positionV>
            <wp:extent cx="111442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415" y="21433"/>
                <wp:lineTo x="21415" y="0"/>
                <wp:lineTo x="0" y="0"/>
              </wp:wrapPolygon>
            </wp:wrapThrough>
            <wp:docPr id="3" name="Рисунок 3" descr="https://interanalyt.ru/wp-content/uploads/2021/05/1698b847c2e4fe98c05adcdc9d42059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teranalyt.ru/wp-content/uploads/2021/05/1698b847c2e4fe98c05adcdc9d420590_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118">
        <w:t>Год выпуска: 2019</w:t>
      </w:r>
    </w:p>
    <w:p w:rsidR="00BA6118" w:rsidRDefault="00AE0BC9" w:rsidP="00BA6118">
      <w:r>
        <w:t>Описание: в</w:t>
      </w:r>
      <w:r w:rsidR="00BA6118">
        <w:t xml:space="preserve">ысокопроизводительная система электрофоретического разделения нуклеиновых кислот с использованием </w:t>
      </w:r>
      <w:proofErr w:type="spellStart"/>
      <w:r w:rsidR="00BA6118">
        <w:t>микрочиповой</w:t>
      </w:r>
      <w:proofErr w:type="spellEnd"/>
      <w:r w:rsidR="00BA6118">
        <w:t xml:space="preserve"> технологии. Система позволяет заменить рутинные методы классического гель-электрофореза.</w:t>
      </w:r>
      <w:r w:rsidR="00BA6118" w:rsidRPr="00BA6118">
        <w:t xml:space="preserve"> </w:t>
      </w:r>
      <w:r w:rsidR="00BA6118">
        <w:t>Диапазон измеряемых концентраций ДНК 0,5 — 50</w:t>
      </w:r>
      <w:r w:rsidR="00BA6118" w:rsidRPr="00BA6118">
        <w:t xml:space="preserve"> </w:t>
      </w:r>
      <w:proofErr w:type="spellStart"/>
      <w:r w:rsidR="00BA6118">
        <w:t>нг</w:t>
      </w:r>
      <w:proofErr w:type="spellEnd"/>
      <w:r w:rsidR="00BA6118">
        <w:t>/мкл.</w:t>
      </w:r>
      <w:r w:rsidR="00BA6118" w:rsidRPr="00BA6118">
        <w:t xml:space="preserve"> </w:t>
      </w:r>
      <w:r w:rsidR="00BA6118">
        <w:t xml:space="preserve">Диапазон измеряемых концентраций РНК: 25-500 </w:t>
      </w:r>
      <w:proofErr w:type="spellStart"/>
      <w:r w:rsidR="00BA6118">
        <w:t>нг</w:t>
      </w:r>
      <w:proofErr w:type="spellEnd"/>
      <w:r w:rsidR="00BA6118">
        <w:t>/мкл (общая РНК), 25 — 250нг/мкл (матричная РНК).</w:t>
      </w:r>
      <w:r w:rsidR="00BA6118" w:rsidRPr="00BA6118">
        <w:t xml:space="preserve"> </w:t>
      </w:r>
      <w:r w:rsidR="00BA6118">
        <w:t>Минимальный объем образца – 5 мкл.</w:t>
      </w:r>
    </w:p>
    <w:p w:rsidR="00715261" w:rsidRDefault="00715261" w:rsidP="00BA6118"/>
    <w:p w:rsidR="00131B78" w:rsidRPr="00131B78" w:rsidRDefault="00131B78" w:rsidP="00BA6118">
      <w:pPr>
        <w:rPr>
          <w:b/>
        </w:rPr>
      </w:pPr>
      <w:r w:rsidRPr="00131B78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0</wp:posOffset>
            </wp:positionV>
            <wp:extent cx="129540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hrough>
            <wp:docPr id="5" name="Рисунок 5" descr="Мультимодальный ридер CLARIOstar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имодальный ридер CLARIOstar 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31B78">
        <w:rPr>
          <w:b/>
        </w:rPr>
        <w:t>Мультимодальный</w:t>
      </w:r>
      <w:proofErr w:type="spellEnd"/>
      <w:r w:rsidRPr="00131B78">
        <w:rPr>
          <w:b/>
        </w:rPr>
        <w:t xml:space="preserve"> планшетный </w:t>
      </w:r>
      <w:proofErr w:type="spellStart"/>
      <w:r w:rsidRPr="00131B78">
        <w:rPr>
          <w:b/>
        </w:rPr>
        <w:t>ридер</w:t>
      </w:r>
      <w:proofErr w:type="spellEnd"/>
      <w:r w:rsidRPr="00131B78">
        <w:rPr>
          <w:b/>
        </w:rPr>
        <w:t xml:space="preserve"> CLARIOstar </w:t>
      </w:r>
      <w:proofErr w:type="spellStart"/>
      <w:r w:rsidRPr="00131B78">
        <w:rPr>
          <w:b/>
        </w:rPr>
        <w:t>Plus</w:t>
      </w:r>
      <w:proofErr w:type="spellEnd"/>
      <w:r w:rsidRPr="00131B78">
        <w:rPr>
          <w:b/>
        </w:rPr>
        <w:t xml:space="preserve"> </w:t>
      </w:r>
    </w:p>
    <w:p w:rsidR="00131B78" w:rsidRDefault="00131B78" w:rsidP="00BA6118">
      <w:r>
        <w:t>Производитель:</w:t>
      </w:r>
      <w:r w:rsidRPr="00131B78">
        <w:t xml:space="preserve"> BMG </w:t>
      </w:r>
      <w:proofErr w:type="spellStart"/>
      <w:r w:rsidRPr="00131B78">
        <w:t>Labtech</w:t>
      </w:r>
      <w:proofErr w:type="spellEnd"/>
      <w:r w:rsidRPr="00131B78">
        <w:t>, Германия</w:t>
      </w:r>
    </w:p>
    <w:p w:rsidR="00131B78" w:rsidRDefault="00131B78" w:rsidP="00BA6118">
      <w:r>
        <w:t>Год выпуска: 2019</w:t>
      </w:r>
    </w:p>
    <w:p w:rsidR="00131B78" w:rsidRDefault="00131B78" w:rsidP="00131B78">
      <w:r>
        <w:t xml:space="preserve">Описание: </w:t>
      </w:r>
      <w:r w:rsidRPr="00131B78">
        <w:t xml:space="preserve">Предназначен для измерения оптических спектров абсорбции, флуоресценции и люминесценции. </w:t>
      </w:r>
      <w:r>
        <w:t xml:space="preserve">Диапазон длин волн возбуждения и испускания флуоресценции с применением монохроматора: от 320 до 730 </w:t>
      </w:r>
      <w:proofErr w:type="spellStart"/>
      <w:r>
        <w:t>нм</w:t>
      </w:r>
      <w:proofErr w:type="spellEnd"/>
      <w:r>
        <w:t xml:space="preserve">. Шаг сканирования возбуждения и испускания флуоресценции </w:t>
      </w:r>
      <w:r>
        <w:lastRenderedPageBreak/>
        <w:t xml:space="preserve">от 0,1 до 10 </w:t>
      </w:r>
      <w:proofErr w:type="spellStart"/>
      <w:r>
        <w:t>нм</w:t>
      </w:r>
      <w:proofErr w:type="spellEnd"/>
      <w:r>
        <w:t xml:space="preserve">. Диапазон ширины щели пропускания для возбуждения и испускания флуоресценции от 8 до 100 </w:t>
      </w:r>
      <w:proofErr w:type="spellStart"/>
      <w:r>
        <w:t>нм</w:t>
      </w:r>
      <w:proofErr w:type="spellEnd"/>
      <w:r>
        <w:t xml:space="preserve">. Диапазон длин волн возбуждения и испускания флуоресценции с применением фильтров: от 240 до 740 </w:t>
      </w:r>
      <w:proofErr w:type="spellStart"/>
      <w:r>
        <w:t>нм</w:t>
      </w:r>
      <w:proofErr w:type="spellEnd"/>
      <w:r>
        <w:t>. Измерение в режимах конечной точки, кинетики и сканирования лунки. Инкубация планшета до 45°C. Линейное, орбитальное и двойное орбитальное перемешивание с задаваемыми пользователем скоростью и временем.</w:t>
      </w:r>
    </w:p>
    <w:p w:rsidR="0056656A" w:rsidRDefault="0056656A" w:rsidP="0056656A"/>
    <w:p w:rsidR="0056656A" w:rsidRPr="0056656A" w:rsidRDefault="0056656A" w:rsidP="0056656A">
      <w:pPr>
        <w:rPr>
          <w:b/>
        </w:rPr>
      </w:pPr>
      <w:r w:rsidRPr="0056656A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hrough>
            <wp:docPr id="21" name="Рисунок 21" descr="Амплификатор Real-time CFX96 To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мплификатор Real-time CFX96 Tou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6656A">
        <w:rPr>
          <w:b/>
        </w:rPr>
        <w:t>Амплификатор</w:t>
      </w:r>
      <w:proofErr w:type="spellEnd"/>
      <w:r w:rsidRPr="0056656A">
        <w:rPr>
          <w:b/>
        </w:rPr>
        <w:t xml:space="preserve"> с </w:t>
      </w:r>
      <w:proofErr w:type="spellStart"/>
      <w:r w:rsidRPr="0056656A">
        <w:rPr>
          <w:b/>
        </w:rPr>
        <w:t>детекцией</w:t>
      </w:r>
      <w:proofErr w:type="spellEnd"/>
      <w:r w:rsidRPr="0056656A">
        <w:rPr>
          <w:b/>
        </w:rPr>
        <w:t xml:space="preserve"> в режиме реального времени CFX96</w:t>
      </w:r>
    </w:p>
    <w:p w:rsidR="0056656A" w:rsidRDefault="0056656A" w:rsidP="0056656A">
      <w:r>
        <w:t xml:space="preserve">Производитель: </w:t>
      </w:r>
      <w:proofErr w:type="spellStart"/>
      <w:r w:rsidRPr="0056656A">
        <w:t>Bio-Rad</w:t>
      </w:r>
      <w:proofErr w:type="spellEnd"/>
      <w:r w:rsidRPr="0056656A">
        <w:t>, США</w:t>
      </w:r>
    </w:p>
    <w:p w:rsidR="0056656A" w:rsidRDefault="0056656A" w:rsidP="0056656A">
      <w:r>
        <w:t>Год выпуска: 2019</w:t>
      </w:r>
    </w:p>
    <w:p w:rsidR="00CD4C86" w:rsidRDefault="0056656A" w:rsidP="00251895">
      <w:r>
        <w:t>Описание</w:t>
      </w:r>
      <w:r w:rsidR="00251895">
        <w:t xml:space="preserve">: оснащен </w:t>
      </w:r>
      <w:proofErr w:type="spellStart"/>
      <w:r w:rsidR="00251895">
        <w:t>термоблоком</w:t>
      </w:r>
      <w:proofErr w:type="spellEnd"/>
      <w:r w:rsidR="00251895">
        <w:t xml:space="preserve"> 96 х 0.2 мл. Имеет</w:t>
      </w:r>
      <w:r w:rsidR="00251895" w:rsidRPr="00251895">
        <w:t xml:space="preserve"> 6 каналов </w:t>
      </w:r>
      <w:proofErr w:type="spellStart"/>
      <w:r w:rsidR="00251895" w:rsidRPr="00251895">
        <w:t>детекции</w:t>
      </w:r>
      <w:proofErr w:type="spellEnd"/>
      <w:r w:rsidR="00251895" w:rsidRPr="00251895">
        <w:t>, температурный гра</w:t>
      </w:r>
      <w:r w:rsidR="00251895">
        <w:t xml:space="preserve">диент, FRET, сенсорный дисплей. Объем реакционной смеси - </w:t>
      </w:r>
      <w:r w:rsidR="00251895" w:rsidRPr="00251895">
        <w:t>1-50 мкл</w:t>
      </w:r>
      <w:r w:rsidR="00251895">
        <w:t>.</w:t>
      </w:r>
      <w:r w:rsidR="00251895" w:rsidRPr="00251895">
        <w:t xml:space="preserve"> Максимальная скорость</w:t>
      </w:r>
      <w:r w:rsidR="00251895">
        <w:t xml:space="preserve"> изменения температуры - </w:t>
      </w:r>
      <w:r w:rsidR="00251895" w:rsidRPr="00251895">
        <w:t xml:space="preserve"> </w:t>
      </w:r>
      <w:r w:rsidR="00251895">
        <w:t>5</w:t>
      </w:r>
      <w:r w:rsidR="00251895" w:rsidRPr="00251895">
        <w:t>˚C/сек</w:t>
      </w:r>
      <w:r w:rsidR="00251895">
        <w:t>. Градиентный нагрев - 1-24 ºС.</w:t>
      </w:r>
    </w:p>
    <w:p w:rsidR="00251895" w:rsidRDefault="00251895" w:rsidP="00CD4C86"/>
    <w:p w:rsidR="00CD4C86" w:rsidRPr="00CD4C86" w:rsidRDefault="00E14331" w:rsidP="00CD4C86">
      <w:r w:rsidRPr="00E14331"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185420</wp:posOffset>
            </wp:positionV>
            <wp:extent cx="1143000" cy="1715135"/>
            <wp:effectExtent l="0" t="0" r="0" b="0"/>
            <wp:wrapThrough wrapText="bothSides">
              <wp:wrapPolygon edited="0">
                <wp:start x="0" y="2879"/>
                <wp:lineTo x="0" y="18473"/>
                <wp:lineTo x="21240" y="18473"/>
                <wp:lineTo x="21240" y="2879"/>
                <wp:lineTo x="0" y="2879"/>
              </wp:wrapPolygon>
            </wp:wrapThrough>
            <wp:docPr id="22" name="Рисунок 22" descr="SPD120P2-230 Thermo Scientific Savant &amp; trade; SpeedVac &amp; торговля; SPD120 Вакуум &amp; NBSP; Концентратор и комплек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PD120P2-230 Thermo Scientific Savant &amp; trade; SpeedVac &amp; торговля; SPD120 Вакуум &amp; NBSP; Концентратор и комплекты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C86" w:rsidRPr="00E14331">
        <w:rPr>
          <w:b/>
        </w:rPr>
        <w:t xml:space="preserve">Вакуумный концентратор </w:t>
      </w:r>
      <w:r w:rsidR="00CD4C86" w:rsidRPr="00E14331">
        <w:rPr>
          <w:b/>
          <w:lang w:val="en-US"/>
        </w:rPr>
        <w:t>Savant</w:t>
      </w:r>
      <w:r w:rsidR="00CD4C86" w:rsidRPr="00E14331">
        <w:rPr>
          <w:b/>
        </w:rPr>
        <w:t xml:space="preserve"> </w:t>
      </w:r>
      <w:r w:rsidR="00CD4C86" w:rsidRPr="00E14331">
        <w:rPr>
          <w:b/>
          <w:lang w:val="en-US"/>
        </w:rPr>
        <w:t>SPD</w:t>
      </w:r>
      <w:r w:rsidR="00CD4C86" w:rsidRPr="00E14331">
        <w:rPr>
          <w:b/>
        </w:rPr>
        <w:t>120</w:t>
      </w:r>
      <w:r w:rsidR="00CD4C86" w:rsidRPr="00E14331">
        <w:rPr>
          <w:b/>
          <w:lang w:val="en-US"/>
        </w:rPr>
        <w:t>P</w:t>
      </w:r>
      <w:r w:rsidR="00CD4C86" w:rsidRPr="00E14331">
        <w:rPr>
          <w:b/>
        </w:rPr>
        <w:t xml:space="preserve">2 </w:t>
      </w:r>
    </w:p>
    <w:p w:rsidR="00CD4C86" w:rsidRPr="00CD4C86" w:rsidRDefault="00CD4C86" w:rsidP="00CD4C86">
      <w:r>
        <w:t xml:space="preserve">Производитель: </w:t>
      </w:r>
      <w:r w:rsidRPr="00CD4C86">
        <w:rPr>
          <w:lang w:val="en-US"/>
        </w:rPr>
        <w:t>Thermo</w:t>
      </w:r>
      <w:r w:rsidRPr="00CD4C86">
        <w:t xml:space="preserve"> </w:t>
      </w:r>
      <w:r w:rsidRPr="00CD4C86">
        <w:rPr>
          <w:lang w:val="en-US"/>
        </w:rPr>
        <w:t>Fisher</w:t>
      </w:r>
      <w:r w:rsidRPr="00CD4C86">
        <w:t xml:space="preserve"> </w:t>
      </w:r>
      <w:r w:rsidRPr="00CD4C86">
        <w:rPr>
          <w:lang w:val="en-US"/>
        </w:rPr>
        <w:t>Scientific</w:t>
      </w:r>
      <w:r w:rsidRPr="00CD4C86">
        <w:t>, США</w:t>
      </w:r>
    </w:p>
    <w:p w:rsidR="00CD4C86" w:rsidRDefault="00CD4C86" w:rsidP="00CD4C86">
      <w:r>
        <w:t>Год производства: 2020</w:t>
      </w:r>
    </w:p>
    <w:p w:rsidR="00CD4C86" w:rsidRDefault="00CD4C86" w:rsidP="00CD4C86">
      <w:r>
        <w:t xml:space="preserve">Описание: </w:t>
      </w:r>
      <w:r w:rsidR="00E14331">
        <w:t xml:space="preserve">прибор </w:t>
      </w:r>
      <w:r w:rsidR="00E14331" w:rsidRPr="00E14331">
        <w:t>для испарения</w:t>
      </w:r>
      <w:r w:rsidR="00E14331">
        <w:t xml:space="preserve"> и лиофилизации</w:t>
      </w:r>
      <w:r w:rsidR="00E14331" w:rsidRPr="00E14331">
        <w:t xml:space="preserve"> неагрессивных органических веществ.</w:t>
      </w:r>
      <w:r w:rsidR="00E14331">
        <w:t xml:space="preserve"> Оснащен основными</w:t>
      </w:r>
      <w:r>
        <w:t xml:space="preserve"> приложения</w:t>
      </w:r>
      <w:r w:rsidR="00E14331">
        <w:t>ми</w:t>
      </w:r>
      <w:r>
        <w:t xml:space="preserve"> молекулярной биологии с повышенной емкостью микропланшетов</w:t>
      </w:r>
      <w:r w:rsidR="00E14331">
        <w:t xml:space="preserve">. </w:t>
      </w:r>
      <w:r>
        <w:t>Доступно шесть программ</w:t>
      </w:r>
      <w:r w:rsidR="00E14331">
        <w:t xml:space="preserve">. </w:t>
      </w:r>
      <w:r>
        <w:t>Сияющая стеклянная крышка для ускорения испарения и сокращения времени сушки</w:t>
      </w:r>
      <w:r w:rsidR="00E14331">
        <w:t>.</w:t>
      </w:r>
    </w:p>
    <w:p w:rsidR="00CD4C86" w:rsidRDefault="00E14331" w:rsidP="00CD4C86">
      <w:r w:rsidRPr="00E14331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259715</wp:posOffset>
            </wp:positionV>
            <wp:extent cx="1524000" cy="1984375"/>
            <wp:effectExtent l="0" t="0" r="0" b="0"/>
            <wp:wrapThrough wrapText="bothSides">
              <wp:wrapPolygon edited="0">
                <wp:start x="0" y="0"/>
                <wp:lineTo x="0" y="21358"/>
                <wp:lineTo x="21330" y="21358"/>
                <wp:lineTo x="21330" y="0"/>
                <wp:lineTo x="0" y="0"/>
              </wp:wrapPolygon>
            </wp:wrapThrough>
            <wp:docPr id="23" name="Рисунок 23" descr="EVOS M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VOS M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331" w:rsidRPr="00E14331" w:rsidRDefault="00E14331" w:rsidP="00CD4C86">
      <w:pPr>
        <w:rPr>
          <w:b/>
        </w:rPr>
      </w:pPr>
      <w:r w:rsidRPr="00E14331">
        <w:rPr>
          <w:b/>
        </w:rPr>
        <w:t>Система визуализации клеток EVOS M5000</w:t>
      </w:r>
    </w:p>
    <w:p w:rsidR="00E14331" w:rsidRDefault="00E14331" w:rsidP="00CD4C86">
      <w:r>
        <w:t xml:space="preserve">Производитель: </w:t>
      </w:r>
      <w:r w:rsidRPr="00E14331">
        <w:t xml:space="preserve">Thermo </w:t>
      </w:r>
      <w:proofErr w:type="spellStart"/>
      <w:r w:rsidRPr="00E14331">
        <w:t>Fisher</w:t>
      </w:r>
      <w:proofErr w:type="spellEnd"/>
      <w:r w:rsidRPr="00E14331">
        <w:t xml:space="preserve"> </w:t>
      </w:r>
      <w:proofErr w:type="spellStart"/>
      <w:r w:rsidRPr="00E14331">
        <w:t>Scientific</w:t>
      </w:r>
      <w:proofErr w:type="spellEnd"/>
      <w:r w:rsidRPr="00E14331">
        <w:t>, США</w:t>
      </w:r>
    </w:p>
    <w:p w:rsidR="00E14331" w:rsidRDefault="00E14331" w:rsidP="00CD4C86">
      <w:r>
        <w:t>Год выпуска: 2020</w:t>
      </w:r>
      <w:r w:rsidRPr="00E14331">
        <w:t xml:space="preserve"> </w:t>
      </w:r>
    </w:p>
    <w:p w:rsidR="008B02BC" w:rsidRDefault="00E14331" w:rsidP="00E14331">
      <w:r>
        <w:t xml:space="preserve">Описание: </w:t>
      </w:r>
      <w:r w:rsidRPr="00E14331">
        <w:t>представляет собой цифровой инвертированный микроскоп, позволяющий работать в четырех каналах флуоресценции, проходящем свете, а также с цветными объектами в видимом диапазоне спектра.</w:t>
      </w:r>
      <w:r>
        <w:t xml:space="preserve"> Оснащен автофокусом, возможностью Z-стека, сшиванием изображений, интервальной съемки. Встроенное программное обеспечение для сбора, анализа и автоматического подсчета клеток.</w:t>
      </w:r>
    </w:p>
    <w:p w:rsidR="008B02BC" w:rsidRPr="008B02BC" w:rsidRDefault="008B02BC" w:rsidP="008B02BC"/>
    <w:p w:rsidR="008B02BC" w:rsidRPr="00760248" w:rsidRDefault="0055589B" w:rsidP="008B02BC">
      <w:pPr>
        <w:rPr>
          <w:b/>
        </w:rPr>
      </w:pPr>
      <w:r w:rsidRPr="0055589B">
        <w:rPr>
          <w:b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271780</wp:posOffset>
            </wp:positionV>
            <wp:extent cx="2657475" cy="2657475"/>
            <wp:effectExtent l="0" t="0" r="0" b="0"/>
            <wp:wrapThrough wrapText="bothSides">
              <wp:wrapPolygon edited="0">
                <wp:start x="7277" y="4800"/>
                <wp:lineTo x="4181" y="7432"/>
                <wp:lineTo x="1239" y="11303"/>
                <wp:lineTo x="1239" y="13935"/>
                <wp:lineTo x="3252" y="15019"/>
                <wp:lineTo x="6194" y="15174"/>
                <wp:lineTo x="13471" y="16723"/>
                <wp:lineTo x="13935" y="17032"/>
                <wp:lineTo x="15794" y="17032"/>
                <wp:lineTo x="19974" y="12542"/>
                <wp:lineTo x="20748" y="10529"/>
                <wp:lineTo x="20903" y="6968"/>
                <wp:lineTo x="8361" y="4800"/>
                <wp:lineTo x="7277" y="4800"/>
              </wp:wrapPolygon>
            </wp:wrapThrough>
            <wp:docPr id="25" name="Рисунок 25" descr="Super Electroporator NEPA21 Type II | Product | Nepa Gene Co., Lt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per Electroporator NEPA21 Type II | Product | Nepa Gene Co., Lt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331" w:rsidRPr="00760248" w:rsidRDefault="008B02BC" w:rsidP="008B02BC">
      <w:pPr>
        <w:rPr>
          <w:b/>
        </w:rPr>
      </w:pPr>
      <w:proofErr w:type="spellStart"/>
      <w:r w:rsidRPr="00760248">
        <w:rPr>
          <w:b/>
        </w:rPr>
        <w:t>Электропоратор</w:t>
      </w:r>
      <w:proofErr w:type="spellEnd"/>
      <w:r w:rsidRPr="00760248">
        <w:rPr>
          <w:b/>
        </w:rPr>
        <w:t xml:space="preserve"> </w:t>
      </w:r>
      <w:r w:rsidR="00760248" w:rsidRPr="00760248">
        <w:rPr>
          <w:b/>
          <w:lang w:val="en-US"/>
        </w:rPr>
        <w:t>Nepa</w:t>
      </w:r>
      <w:r w:rsidR="00760248" w:rsidRPr="00760248">
        <w:rPr>
          <w:b/>
        </w:rPr>
        <w:t xml:space="preserve">21 </w:t>
      </w:r>
      <w:r w:rsidR="00760248" w:rsidRPr="00760248">
        <w:rPr>
          <w:b/>
          <w:lang w:val="en-US"/>
        </w:rPr>
        <w:t>Super</w:t>
      </w:r>
      <w:r w:rsidR="00760248" w:rsidRPr="00760248">
        <w:rPr>
          <w:b/>
        </w:rPr>
        <w:t xml:space="preserve"> </w:t>
      </w:r>
      <w:proofErr w:type="spellStart"/>
      <w:r w:rsidR="00760248" w:rsidRPr="00760248">
        <w:rPr>
          <w:b/>
          <w:lang w:val="en-US"/>
        </w:rPr>
        <w:t>Electroporator</w:t>
      </w:r>
      <w:proofErr w:type="spellEnd"/>
      <w:r w:rsidR="0055589B" w:rsidRPr="0055589B">
        <w:t xml:space="preserve"> </w:t>
      </w:r>
    </w:p>
    <w:p w:rsidR="00760248" w:rsidRDefault="00760248" w:rsidP="008B02BC">
      <w:r>
        <w:t xml:space="preserve">Производитель: </w:t>
      </w:r>
      <w:r w:rsidRPr="00760248">
        <w:t xml:space="preserve">Nepa </w:t>
      </w:r>
      <w:proofErr w:type="spellStart"/>
      <w:r w:rsidRPr="00760248">
        <w:t>Gene</w:t>
      </w:r>
      <w:proofErr w:type="spellEnd"/>
      <w:r>
        <w:t>, Япония</w:t>
      </w:r>
    </w:p>
    <w:p w:rsidR="00760248" w:rsidRDefault="00760248" w:rsidP="008B02BC">
      <w:r>
        <w:t>Год выпуска: 2022</w:t>
      </w:r>
    </w:p>
    <w:p w:rsidR="00760248" w:rsidRDefault="00760248" w:rsidP="0055589B">
      <w:pPr>
        <w:jc w:val="both"/>
      </w:pPr>
      <w:r>
        <w:t xml:space="preserve">Описание: </w:t>
      </w:r>
      <w:r w:rsidRPr="00760248">
        <w:t>Обеспечивает высокоэффективную трансфекцию с высокой жизнеспособностью клеток без использования специальных буферов.</w:t>
      </w:r>
      <w:r w:rsidR="0055589B">
        <w:t xml:space="preserve"> </w:t>
      </w:r>
      <w:r>
        <w:t xml:space="preserve">Четырёхступенчатый импульс с понижением напряжения обеспечивает более высокую эффективность </w:t>
      </w:r>
      <w:proofErr w:type="spellStart"/>
      <w:r>
        <w:t>трансфекции</w:t>
      </w:r>
      <w:proofErr w:type="spellEnd"/>
      <w:r>
        <w:t xml:space="preserve"> и более высокую степень выживаемости в условиях </w:t>
      </w:r>
      <w:proofErr w:type="spellStart"/>
      <w:r>
        <w:t>in</w:t>
      </w:r>
      <w:proofErr w:type="spellEnd"/>
      <w:r>
        <w:t xml:space="preserve"> </w:t>
      </w:r>
      <w:proofErr w:type="spellStart"/>
      <w:r>
        <w:t>vitro</w:t>
      </w:r>
      <w:proofErr w:type="spellEnd"/>
      <w:r>
        <w:t xml:space="preserve">, </w:t>
      </w:r>
      <w:proofErr w:type="spellStart"/>
      <w:r>
        <w:t>in</w:t>
      </w:r>
      <w:proofErr w:type="spellEnd"/>
      <w:r>
        <w:t xml:space="preserve"> </w:t>
      </w:r>
      <w:proofErr w:type="spellStart"/>
      <w:r>
        <w:t>vivo</w:t>
      </w:r>
      <w:proofErr w:type="spellEnd"/>
      <w:r>
        <w:t xml:space="preserve">, </w:t>
      </w:r>
      <w:proofErr w:type="spellStart"/>
      <w:r>
        <w:t>in</w:t>
      </w:r>
      <w:proofErr w:type="spellEnd"/>
      <w:r>
        <w:t xml:space="preserve"> </w:t>
      </w:r>
      <w:proofErr w:type="spellStart"/>
      <w:r>
        <w:t>utero</w:t>
      </w:r>
      <w:proofErr w:type="spellEnd"/>
      <w:r>
        <w:t xml:space="preserve">, </w:t>
      </w:r>
      <w:proofErr w:type="spellStart"/>
      <w:r>
        <w:t>in</w:t>
      </w:r>
      <w:proofErr w:type="spellEnd"/>
      <w:r>
        <w:t xml:space="preserve"> </w:t>
      </w:r>
      <w:proofErr w:type="spellStart"/>
      <w:r>
        <w:t>ovo</w:t>
      </w:r>
      <w:proofErr w:type="spellEnd"/>
      <w:r>
        <w:t xml:space="preserve"> и </w:t>
      </w:r>
      <w:proofErr w:type="spellStart"/>
      <w:r>
        <w:t>ex</w:t>
      </w:r>
      <w:proofErr w:type="spellEnd"/>
      <w:r>
        <w:t xml:space="preserve"> </w:t>
      </w:r>
      <w:proofErr w:type="spellStart"/>
      <w:r>
        <w:t>vivo</w:t>
      </w:r>
      <w:proofErr w:type="spellEnd"/>
      <w:r>
        <w:t>.</w:t>
      </w:r>
    </w:p>
    <w:p w:rsidR="0055589B" w:rsidRPr="00DE345D" w:rsidRDefault="0055589B" w:rsidP="0055589B">
      <w:pPr>
        <w:jc w:val="both"/>
      </w:pPr>
    </w:p>
    <w:p w:rsidR="0055589B" w:rsidRPr="00DE345D" w:rsidRDefault="0055589B" w:rsidP="0055589B">
      <w:pPr>
        <w:rPr>
          <w:b/>
        </w:rPr>
      </w:pPr>
      <w:r w:rsidRPr="00B4595A">
        <w:rPr>
          <w:b/>
          <w:lang w:val="en-US"/>
        </w:rPr>
        <w:t>CO</w:t>
      </w:r>
      <w:r w:rsidRPr="00DE345D">
        <w:rPr>
          <w:b/>
        </w:rPr>
        <w:t xml:space="preserve">₂-инкубатор </w:t>
      </w:r>
      <w:r w:rsidRPr="00B4595A">
        <w:rPr>
          <w:b/>
          <w:lang w:val="en-US"/>
        </w:rPr>
        <w:t>MCO</w:t>
      </w:r>
      <w:r w:rsidRPr="00DE345D">
        <w:rPr>
          <w:b/>
        </w:rPr>
        <w:t>-170</w:t>
      </w:r>
      <w:r w:rsidRPr="00B4595A">
        <w:rPr>
          <w:b/>
          <w:lang w:val="en-US"/>
        </w:rPr>
        <w:t>AC</w:t>
      </w:r>
      <w:r w:rsidR="00B4595A" w:rsidRPr="00B4595A">
        <w:rPr>
          <w:b/>
        </w:rPr>
        <w:t xml:space="preserve"> </w:t>
      </w:r>
    </w:p>
    <w:p w:rsidR="0055589B" w:rsidRPr="00B4595A" w:rsidRDefault="0055589B" w:rsidP="0055589B">
      <w:r w:rsidRPr="0055589B">
        <w:t xml:space="preserve">Производитель: </w:t>
      </w:r>
      <w:r w:rsidR="00B4595A" w:rsidRPr="00B4595A">
        <w:t>PHCbi,</w:t>
      </w:r>
      <w:r w:rsidR="00B4595A">
        <w:t xml:space="preserve"> Китай</w:t>
      </w:r>
    </w:p>
    <w:p w:rsidR="0055589B" w:rsidRPr="0055589B" w:rsidRDefault="00B4595A" w:rsidP="0055589B">
      <w:r w:rsidRPr="00B4595A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273685</wp:posOffset>
            </wp:positionV>
            <wp:extent cx="177165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6" name="Рисунок 26" descr="CO₂-инкубатор, 165 л, воздушная рубашка, ТК-датчик, MCO-170AC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₂-инкубатор, 165 л, воздушная рубашка, ТК-датчик, MCO-170AC Фото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89B" w:rsidRPr="0055589B">
        <w:t>Год выпуска: 2022</w:t>
      </w:r>
      <w:r>
        <w:t xml:space="preserve"> </w:t>
      </w:r>
    </w:p>
    <w:p w:rsidR="0055589B" w:rsidRDefault="0055589B" w:rsidP="0055589B">
      <w:r w:rsidRPr="0055589B">
        <w:t xml:space="preserve">Описание: </w:t>
      </w:r>
      <w:r w:rsidR="00B4595A" w:rsidRPr="00B4595A">
        <w:t xml:space="preserve">Метод нагрева совмещает воздушную рубашку и прямой подогрев (с помощью трех независимых нагревательных элементов (основной, нижний, </w:t>
      </w:r>
      <w:proofErr w:type="spellStart"/>
      <w:r w:rsidR="00B4595A" w:rsidRPr="00B4595A">
        <w:t>придверный</w:t>
      </w:r>
      <w:proofErr w:type="spellEnd"/>
      <w:r w:rsidR="00B4595A" w:rsidRPr="00B4595A">
        <w:t>), обеспечивает точность управления температурой, быстрое восстановление, равномерность и стабильность ее в объеме камеры без образования конденсата</w:t>
      </w:r>
      <w:r w:rsidR="00B4595A">
        <w:t>.</w:t>
      </w:r>
      <w:r w:rsidR="00B4595A" w:rsidRPr="00B4595A">
        <w:t xml:space="preserve"> </w:t>
      </w:r>
      <w:r w:rsidR="00B4595A">
        <w:t>К</w:t>
      </w:r>
      <w:r w:rsidR="00B4595A" w:rsidRPr="00B4595A">
        <w:t>амера выполнена из сплава нержавеющей стали и меди - медь обеспечивает пассивную защиту от контаминантов благодаря своим бактерицидным свойствам, в то время как нержавеющая сталь придает прочность камере инкубатора и предотвращает коррозию материала</w:t>
      </w:r>
      <w:r w:rsidR="00B4595A">
        <w:t>.</w:t>
      </w:r>
    </w:p>
    <w:p w:rsidR="00B4595A" w:rsidRDefault="00B4595A" w:rsidP="0055589B"/>
    <w:p w:rsidR="00B4595A" w:rsidRPr="00DF4259" w:rsidRDefault="00DF4259" w:rsidP="00DF4259">
      <w:pPr>
        <w:jc w:val="both"/>
        <w:rPr>
          <w:b/>
        </w:rPr>
      </w:pPr>
      <w:r w:rsidRPr="00DF4259">
        <w:rPr>
          <w:b/>
        </w:rPr>
        <w:t>Термоциклер для амплификации нуклеиновых</w:t>
      </w:r>
      <w:r>
        <w:rPr>
          <w:b/>
        </w:rPr>
        <w:t xml:space="preserve"> </w:t>
      </w:r>
      <w:r w:rsidRPr="00DF4259">
        <w:rPr>
          <w:b/>
        </w:rPr>
        <w:t>кислот C1000 с оптическим модулем CFX 96</w:t>
      </w:r>
    </w:p>
    <w:p w:rsidR="00B4595A" w:rsidRDefault="002827E6" w:rsidP="00DF4259">
      <w:pPr>
        <w:jc w:val="both"/>
      </w:pPr>
      <w:r w:rsidRPr="00DF4259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64135</wp:posOffset>
            </wp:positionV>
            <wp:extent cx="181356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28" y="21327"/>
                <wp:lineTo x="21328" y="0"/>
                <wp:lineTo x="0" y="0"/>
              </wp:wrapPolygon>
            </wp:wrapThrough>
            <wp:docPr id="4" name="Рисунок 4" descr="Термоциклер С1000 с оптическим модулем CFX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рмоциклер С1000 с оптическим модулем CFX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259">
        <w:t>Производитель</w:t>
      </w:r>
      <w:r>
        <w:t xml:space="preserve">: </w:t>
      </w:r>
      <w:proofErr w:type="spellStart"/>
      <w:r w:rsidRPr="002827E6">
        <w:t>Bio-Rad</w:t>
      </w:r>
      <w:proofErr w:type="spellEnd"/>
      <w:r w:rsidRPr="002827E6">
        <w:t>, США</w:t>
      </w:r>
    </w:p>
    <w:p w:rsidR="002827E6" w:rsidRDefault="002827E6" w:rsidP="00DF4259">
      <w:pPr>
        <w:jc w:val="both"/>
      </w:pPr>
      <w:r>
        <w:t>Год выпуска: 2020</w:t>
      </w:r>
    </w:p>
    <w:p w:rsidR="002827E6" w:rsidRDefault="002827E6" w:rsidP="00DF4259">
      <w:pPr>
        <w:jc w:val="both"/>
      </w:pPr>
      <w:r>
        <w:t xml:space="preserve">Описание: </w:t>
      </w:r>
      <w:r w:rsidRPr="002827E6">
        <w:t xml:space="preserve">Описание: оснащен </w:t>
      </w:r>
      <w:proofErr w:type="spellStart"/>
      <w:r w:rsidRPr="002827E6">
        <w:t>термоблоком</w:t>
      </w:r>
      <w:proofErr w:type="spellEnd"/>
      <w:r w:rsidRPr="002827E6">
        <w:t xml:space="preserve"> 96 х 0.2 мл. Имеет 6 каналов </w:t>
      </w:r>
      <w:proofErr w:type="spellStart"/>
      <w:r w:rsidRPr="002827E6">
        <w:t>детекции</w:t>
      </w:r>
      <w:proofErr w:type="spellEnd"/>
      <w:r w:rsidRPr="002827E6">
        <w:t>, температурный градиент, FRET, сенсорный дисплей. Объем реакционной смеси - 1-50 мкл. Максимальная скорость изменения температуры -  5˚C/сек. Градиентный нагрев - 1-24 ºС.</w:t>
      </w:r>
    </w:p>
    <w:p w:rsidR="002827E6" w:rsidRDefault="002827E6" w:rsidP="00DF4259">
      <w:pPr>
        <w:jc w:val="both"/>
      </w:pPr>
    </w:p>
    <w:p w:rsidR="002827E6" w:rsidRPr="00D77AAA" w:rsidRDefault="002827E6" w:rsidP="00DF4259">
      <w:pPr>
        <w:jc w:val="both"/>
        <w:rPr>
          <w:b/>
        </w:rPr>
      </w:pPr>
      <w:r>
        <w:rPr>
          <w:b/>
        </w:rPr>
        <w:t xml:space="preserve">Газовый хроматомасс-спектрометр </w:t>
      </w:r>
      <w:r>
        <w:rPr>
          <w:b/>
          <w:lang w:val="en-US"/>
        </w:rPr>
        <w:t>GCMS</w:t>
      </w:r>
      <w:r w:rsidRPr="00D77AAA">
        <w:rPr>
          <w:b/>
        </w:rPr>
        <w:t>-</w:t>
      </w:r>
      <w:r>
        <w:rPr>
          <w:b/>
          <w:lang w:val="en-US"/>
        </w:rPr>
        <w:t>QP</w:t>
      </w:r>
      <w:r w:rsidRPr="00D77AAA">
        <w:rPr>
          <w:b/>
        </w:rPr>
        <w:t>2020</w:t>
      </w:r>
    </w:p>
    <w:p w:rsidR="00D77AAA" w:rsidRPr="00D77AAA" w:rsidRDefault="00D77AAA" w:rsidP="00D77AAA">
      <w:pPr>
        <w:jc w:val="both"/>
      </w:pPr>
      <w:r w:rsidRPr="00D77AAA">
        <w:t xml:space="preserve">Производитель: </w:t>
      </w:r>
      <w:r w:rsidRPr="00D77AAA">
        <w:rPr>
          <w:lang w:val="en-US"/>
        </w:rPr>
        <w:t>Shimadzu</w:t>
      </w:r>
      <w:r w:rsidRPr="00D77AAA">
        <w:t xml:space="preserve"> </w:t>
      </w:r>
      <w:r w:rsidRPr="00D77AAA">
        <w:rPr>
          <w:lang w:val="en-US"/>
        </w:rPr>
        <w:t>Corp</w:t>
      </w:r>
      <w:r w:rsidRPr="00D77AAA">
        <w:t xml:space="preserve">., Япония </w:t>
      </w:r>
    </w:p>
    <w:p w:rsidR="00D77AAA" w:rsidRPr="006F5389" w:rsidRDefault="00D77AAA" w:rsidP="00D77AAA">
      <w:pPr>
        <w:tabs>
          <w:tab w:val="left" w:pos="6240"/>
        </w:tabs>
        <w:jc w:val="both"/>
      </w:pPr>
      <w:r w:rsidRPr="006F5389">
        <w:t xml:space="preserve">Год выпуска: 2020 </w:t>
      </w:r>
      <w:r w:rsidRPr="006F5389">
        <w:tab/>
      </w:r>
    </w:p>
    <w:p w:rsidR="00D77AAA" w:rsidRDefault="006B503C" w:rsidP="006B503C">
      <w:r w:rsidRPr="00D77AAA"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156210</wp:posOffset>
            </wp:positionV>
            <wp:extent cx="2505075" cy="1504950"/>
            <wp:effectExtent l="0" t="0" r="9525" b="0"/>
            <wp:wrapThrough wrapText="bothSides">
              <wp:wrapPolygon edited="0">
                <wp:start x="0" y="0"/>
                <wp:lineTo x="0" y="21327"/>
                <wp:lineTo x="21518" y="21327"/>
                <wp:lineTo x="21518" y="0"/>
                <wp:lineTo x="0" y="0"/>
              </wp:wrapPolygon>
            </wp:wrapThrough>
            <wp:docPr id="6" name="Рисунок 6" descr="Газовый хроматомасс-спектрометр GCMS-QP2020 (Shimadzu, Япо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зовый хроматомасс-спектрометр GCMS-QP2020 (Shimadzu, Япония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Описание: </w:t>
      </w:r>
      <w:r w:rsidR="00D77AAA" w:rsidRPr="00D77AAA">
        <w:t>Прибор предназначен для подтверждения структуры летучих органических соединений по масс-спектру.</w:t>
      </w:r>
      <w:r w:rsidR="00D77AAA">
        <w:t xml:space="preserve"> Демонстрирует отличные </w:t>
      </w:r>
      <w:r w:rsidR="00D77AAA" w:rsidRPr="00D77AAA">
        <w:t>показатели по чувствительности и быстродействию, укомплектован более мощной и усовершенствованной системой вакуумирования, которая позволяет использовать в качестве газа-носителя не только гелий, но также водород и азот.</w:t>
      </w:r>
      <w:r w:rsidR="00D77AAA">
        <w:t xml:space="preserve"> </w:t>
      </w:r>
      <w:r w:rsidR="00D77AAA">
        <w:t>Диапазон ск</w:t>
      </w:r>
      <w:r>
        <w:t xml:space="preserve">анирования от 40 до 1090 </w:t>
      </w:r>
      <w:proofErr w:type="spellStart"/>
      <w:r>
        <w:t>а.е.м</w:t>
      </w:r>
      <w:proofErr w:type="spellEnd"/>
      <w:r>
        <w:t xml:space="preserve">. </w:t>
      </w:r>
      <w:r w:rsidR="00D77AAA">
        <w:t xml:space="preserve">Относительное СКО (по площади пика - 7%, по </w:t>
      </w:r>
      <w:r>
        <w:t>времени удержания</w:t>
      </w:r>
      <w:r w:rsidR="00D77AAA">
        <w:t xml:space="preserve"> - 0,4%).</w:t>
      </w:r>
      <w:r w:rsidR="00D77AAA">
        <w:t xml:space="preserve"> </w:t>
      </w:r>
    </w:p>
    <w:p w:rsidR="00D77AAA" w:rsidRPr="00D77AAA" w:rsidRDefault="00D77AAA" w:rsidP="00D77AAA">
      <w:pPr>
        <w:rPr>
          <w:b/>
        </w:rPr>
      </w:pPr>
    </w:p>
    <w:p w:rsidR="006B503C" w:rsidRDefault="00D77AAA" w:rsidP="00D77AAA">
      <w:pPr>
        <w:jc w:val="both"/>
        <w:rPr>
          <w:b/>
        </w:rPr>
      </w:pPr>
      <w:r w:rsidRPr="00D77AAA">
        <w:rPr>
          <w:b/>
        </w:rPr>
        <w:t>Настольная центрифуга NF1200R</w:t>
      </w:r>
    </w:p>
    <w:p w:rsidR="006B503C" w:rsidRDefault="006B503C" w:rsidP="006B503C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259715</wp:posOffset>
            </wp:positionV>
            <wp:extent cx="1916430" cy="1438275"/>
            <wp:effectExtent l="0" t="0" r="7620" b="9525"/>
            <wp:wrapThrough wrapText="bothSides">
              <wp:wrapPolygon edited="0">
                <wp:start x="0" y="0"/>
                <wp:lineTo x="0" y="21457"/>
                <wp:lineTo x="21471" y="21457"/>
                <wp:lineTo x="2147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Производитель: </w:t>
      </w:r>
      <w:r w:rsidRPr="006B503C">
        <w:t>NÜVE, Турция</w:t>
      </w:r>
    </w:p>
    <w:p w:rsidR="006B503C" w:rsidRDefault="006B503C" w:rsidP="006B503C">
      <w:r>
        <w:t>Год выпуска: 2022</w:t>
      </w:r>
    </w:p>
    <w:p w:rsidR="006B503C" w:rsidRDefault="006B503C" w:rsidP="006B503C">
      <w:r>
        <w:t>Описание:</w:t>
      </w:r>
      <w:r w:rsidRPr="006B503C">
        <w:t xml:space="preserve"> </w:t>
      </w:r>
      <w:r>
        <w:t>Программируемая микропроцессорная система управления</w:t>
      </w:r>
      <w:r>
        <w:t xml:space="preserve">. </w:t>
      </w:r>
      <w:r>
        <w:t xml:space="preserve">Программируемые параметры: номер программы, скорость вращения / относительное ускорение (RCF), время, величина ускорения и </w:t>
      </w:r>
      <w:r>
        <w:t>торможения, а также температура. Таймер</w:t>
      </w:r>
      <w:r>
        <w:t xml:space="preserve"> от 1 до 99 минут и постоянный режим</w:t>
      </w:r>
      <w:r>
        <w:t>.</w:t>
      </w:r>
      <w:r>
        <w:t>10 режимов ускорения /10 режимов торможения</w:t>
      </w:r>
      <w:r>
        <w:t xml:space="preserve">. </w:t>
      </w:r>
      <w:r>
        <w:t>Память на 10 программ</w:t>
      </w:r>
      <w:r>
        <w:t>.</w:t>
      </w:r>
    </w:p>
    <w:p w:rsidR="002827E6" w:rsidRDefault="002827E6" w:rsidP="006B503C"/>
    <w:p w:rsidR="00D93090" w:rsidRDefault="00D93090" w:rsidP="00D93090">
      <w:pPr>
        <w:rPr>
          <w:b/>
        </w:rPr>
      </w:pPr>
      <w:r w:rsidRPr="00D93090">
        <w:rPr>
          <w:b/>
        </w:rPr>
        <w:t xml:space="preserve">Инвертированный светодиодный флуоресцентный моторизованный микроскоп Zeiss AXIO </w:t>
      </w:r>
      <w:proofErr w:type="spellStart"/>
      <w:r w:rsidRPr="00D93090">
        <w:rPr>
          <w:b/>
        </w:rPr>
        <w:t>Observer</w:t>
      </w:r>
      <w:proofErr w:type="spellEnd"/>
      <w:r w:rsidRPr="00D93090">
        <w:rPr>
          <w:b/>
        </w:rPr>
        <w:t xml:space="preserve"> 7</w:t>
      </w:r>
    </w:p>
    <w:p w:rsidR="00D93090" w:rsidRDefault="00D93090" w:rsidP="00D93090">
      <w:r>
        <w:t xml:space="preserve">Производитель: </w:t>
      </w:r>
      <w:r w:rsidRPr="00D93090">
        <w:t>ZEISS, Германия</w:t>
      </w:r>
    </w:p>
    <w:p w:rsidR="00D93090" w:rsidRDefault="00D93090" w:rsidP="00D93090">
      <w:r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257175</wp:posOffset>
            </wp:positionV>
            <wp:extent cx="2169795" cy="1628775"/>
            <wp:effectExtent l="0" t="0" r="1905" b="9525"/>
            <wp:wrapThrough wrapText="bothSides">
              <wp:wrapPolygon edited="0">
                <wp:start x="0" y="0"/>
                <wp:lineTo x="0" y="21474"/>
                <wp:lineTo x="21429" y="21474"/>
                <wp:lineTo x="2142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Год выпуска: 2021</w:t>
      </w:r>
    </w:p>
    <w:p w:rsidR="00D93090" w:rsidRDefault="00D93090" w:rsidP="00D93090">
      <w:r>
        <w:t>Описание:</w:t>
      </w:r>
      <w:r w:rsidRPr="00D93090">
        <w:t xml:space="preserve"> </w:t>
      </w:r>
      <w:r>
        <w:t>диапа</w:t>
      </w:r>
      <w:r>
        <w:t xml:space="preserve">зон увеличения </w:t>
      </w:r>
      <w:r>
        <w:t>составляет от 50 до 200x</w:t>
      </w:r>
      <w:r>
        <w:t>.</w:t>
      </w:r>
      <w:r>
        <w:t xml:space="preserve"> </w:t>
      </w:r>
      <w:r>
        <w:t>С</w:t>
      </w:r>
      <w:r>
        <w:t>овместим с предметными стеклами и микропланшетами</w:t>
      </w:r>
      <w:r>
        <w:t>. В</w:t>
      </w:r>
      <w:r>
        <w:t>ключает в себя моторизованный XY предметный столик</w:t>
      </w:r>
      <w:r>
        <w:t xml:space="preserve">. </w:t>
      </w:r>
      <w:r>
        <w:t>Включенный источник света светлого поля светодиод со сроком службы лампы 10 000 часов +</w:t>
      </w:r>
      <w:r>
        <w:t xml:space="preserve">. </w:t>
      </w:r>
      <w:r>
        <w:t xml:space="preserve">Включенный флуоресцентный источник света представляет собой светодиод со сроком службы лампы 10 </w:t>
      </w:r>
      <w:r>
        <w:t xml:space="preserve">000 часов и интервальная съемка. </w:t>
      </w:r>
      <w:r>
        <w:t>Входящее в комплект программное обеспечение камеры позволяет просматривать в реальном времени и захватывать изображения/видео с переменными линейными измерениями, такими как линейный с</w:t>
      </w:r>
      <w:r>
        <w:t xml:space="preserve">егмент, значения радиуса и т.д. </w:t>
      </w:r>
      <w:r>
        <w:t>Простой в использовании интерфейс также позволяет настраивать цвет и настройки разрешения.</w:t>
      </w:r>
    </w:p>
    <w:p w:rsidR="006B503C" w:rsidRDefault="006B503C" w:rsidP="00D93090"/>
    <w:p w:rsidR="006F5389" w:rsidRDefault="006F5389" w:rsidP="00D93090">
      <w:pPr>
        <w:rPr>
          <w:b/>
        </w:rPr>
      </w:pPr>
      <w:r w:rsidRPr="006F5389">
        <w:rPr>
          <w:b/>
        </w:rPr>
        <w:t>МЕКОС-Ц2 Комплекс автоматизированной микроскопии</w:t>
      </w:r>
    </w:p>
    <w:p w:rsidR="006F5389" w:rsidRDefault="006F5389" w:rsidP="006F5389">
      <w:r>
        <w:t xml:space="preserve">Производитель: </w:t>
      </w:r>
      <w:r w:rsidRPr="006F5389">
        <w:t>МЕКОС, Россия</w:t>
      </w:r>
    </w:p>
    <w:p w:rsidR="006F5389" w:rsidRDefault="006F5389" w:rsidP="006F5389">
      <w:r>
        <w:t>Год выпуска: 2022</w:t>
      </w:r>
    </w:p>
    <w:p w:rsidR="006F5389" w:rsidRDefault="006F5389" w:rsidP="006F5389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76200</wp:posOffset>
            </wp:positionV>
            <wp:extent cx="2639695" cy="1981200"/>
            <wp:effectExtent l="0" t="0" r="8255" b="0"/>
            <wp:wrapThrough wrapText="bothSides">
              <wp:wrapPolygon edited="0">
                <wp:start x="0" y="0"/>
                <wp:lineTo x="0" y="21392"/>
                <wp:lineTo x="21512" y="21392"/>
                <wp:lineTo x="215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Описание:</w:t>
      </w:r>
      <w:r>
        <w:t xml:space="preserve"> </w:t>
      </w:r>
      <w:r w:rsidRPr="006F5389">
        <w:t>предлагает специализированные методики с высокой чувствительностью к патологическим объектам и морфологии, рекордной скоростью анализа, автоматическим обслуживанием партии препаратов, дешевой пробоподготовкой. Анализаторы автоматически выполняют загрузку, идентификацию, сканирование препаратов, сбор и сортировку выборки объектов анализа. Автоматическая адаптация к индивидуальным особенностям препарата обеспечивает анализ при разнообразных воздействиях и патологиях, в условиях вариабельности приготовления. Скоростное сканирование позволяет анализирова</w:t>
      </w:r>
      <w:r>
        <w:t xml:space="preserve">ть большой объем материала. </w:t>
      </w:r>
    </w:p>
    <w:p w:rsidR="006F5389" w:rsidRDefault="006F5389" w:rsidP="006F5389"/>
    <w:p w:rsidR="006F5389" w:rsidRDefault="006F5389" w:rsidP="006F5389">
      <w:pPr>
        <w:rPr>
          <w:b/>
        </w:rPr>
      </w:pPr>
      <w:r w:rsidRPr="006F5389">
        <w:rPr>
          <w:b/>
        </w:rPr>
        <w:t>Ротационный микротом Epredia HM 325</w:t>
      </w:r>
    </w:p>
    <w:p w:rsidR="006F5389" w:rsidRPr="006F5389" w:rsidRDefault="006F5389" w:rsidP="006F5389">
      <w:r w:rsidRPr="006F5389">
        <w:t xml:space="preserve">Производитель: </w:t>
      </w:r>
      <w:r w:rsidRPr="006F5389">
        <w:t>Epredia, США</w:t>
      </w:r>
    </w:p>
    <w:p w:rsidR="006F5389" w:rsidRPr="006F5389" w:rsidRDefault="006F5389" w:rsidP="006F5389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81915</wp:posOffset>
            </wp:positionV>
            <wp:extent cx="1485900" cy="1979930"/>
            <wp:effectExtent l="0" t="0" r="0" b="1270"/>
            <wp:wrapThrough wrapText="bothSides">
              <wp:wrapPolygon edited="0">
                <wp:start x="0" y="0"/>
                <wp:lineTo x="0" y="21406"/>
                <wp:lineTo x="21323" y="21406"/>
                <wp:lineTo x="2132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389">
        <w:t>Год выпуска: 2022</w:t>
      </w:r>
    </w:p>
    <w:p w:rsidR="006F5389" w:rsidRDefault="006F5389" w:rsidP="006F5389">
      <w:pPr>
        <w:jc w:val="both"/>
      </w:pPr>
      <w:r w:rsidRPr="006F5389">
        <w:t>Описание:</w:t>
      </w:r>
      <w:r>
        <w:t xml:space="preserve"> </w:t>
      </w:r>
      <w:r>
        <w:t>Направляющая головка с нулевой ориентацией для работы одной рукой</w:t>
      </w:r>
      <w:r>
        <w:t xml:space="preserve">. </w:t>
      </w:r>
      <w:r>
        <w:t>Счетчик срезов</w:t>
      </w:r>
      <w:r>
        <w:t xml:space="preserve">. </w:t>
      </w:r>
      <w:r>
        <w:t>Снабженный направляющими держатель ножа</w:t>
      </w:r>
      <w:r>
        <w:t xml:space="preserve">. </w:t>
      </w:r>
      <w:r>
        <w:t>Большой и легко очищаемый лоток для отходов, расположенный под держателем лезвий</w:t>
      </w:r>
      <w:r>
        <w:t xml:space="preserve">. </w:t>
      </w:r>
      <w:r>
        <w:t xml:space="preserve">64 мм вертикальный ход позволяет использовать кассеты Thermo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Super</w:t>
      </w:r>
      <w:proofErr w:type="spellEnd"/>
      <w:r>
        <w:t xml:space="preserve"> </w:t>
      </w:r>
      <w:proofErr w:type="spellStart"/>
      <w:r>
        <w:t>Mega</w:t>
      </w:r>
      <w:proofErr w:type="spellEnd"/>
      <w:r>
        <w:t xml:space="preserve"> в горизонтальном положении</w:t>
      </w:r>
      <w:r>
        <w:t xml:space="preserve">. </w:t>
      </w:r>
      <w:r>
        <w:t>Герметизированный съемный лоток для отходов поможет собрать и удал</w:t>
      </w:r>
      <w:r>
        <w:t xml:space="preserve">ить обрезки безопасно и быстро. </w:t>
      </w:r>
      <w:r>
        <w:t>Точная ориентация по осям X и Y и нулевое положение для быстрой переориентации п</w:t>
      </w:r>
      <w:r>
        <w:t xml:space="preserve">редварительно нарезанных блоков. </w:t>
      </w:r>
      <w:proofErr w:type="spellStart"/>
      <w:r>
        <w:t>Ультралегкий</w:t>
      </w:r>
      <w:proofErr w:type="spellEnd"/>
      <w:r>
        <w:t xml:space="preserve"> эргономичный маховик</w:t>
      </w:r>
      <w:r>
        <w:t>.</w:t>
      </w:r>
    </w:p>
    <w:p w:rsidR="006F5389" w:rsidRDefault="006F5389" w:rsidP="006F5389"/>
    <w:p w:rsidR="006F5389" w:rsidRDefault="006F5389" w:rsidP="006F5389">
      <w:r w:rsidRPr="006F5389">
        <w:t xml:space="preserve">Thermo </w:t>
      </w:r>
      <w:proofErr w:type="spellStart"/>
      <w:r w:rsidRPr="006F5389">
        <w:t>Scientific</w:t>
      </w:r>
      <w:proofErr w:type="spellEnd"/>
      <w:r w:rsidRPr="006F5389">
        <w:t xml:space="preserve"> криостат HM525</w:t>
      </w:r>
    </w:p>
    <w:p w:rsidR="006F5389" w:rsidRDefault="006F5389" w:rsidP="006F5389">
      <w:r>
        <w:t>Производитель: Epredia, США</w:t>
      </w:r>
    </w:p>
    <w:p w:rsidR="006F5389" w:rsidRDefault="006F5389" w:rsidP="006F5389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45720</wp:posOffset>
            </wp:positionV>
            <wp:extent cx="1524000" cy="2030730"/>
            <wp:effectExtent l="0" t="0" r="0" b="7620"/>
            <wp:wrapThrough wrapText="bothSides">
              <wp:wrapPolygon edited="0">
                <wp:start x="0" y="0"/>
                <wp:lineTo x="0" y="21478"/>
                <wp:lineTo x="21330" y="21478"/>
                <wp:lineTo x="2133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Год выпуска: 2022</w:t>
      </w:r>
    </w:p>
    <w:p w:rsidR="006F5389" w:rsidRPr="006F5389" w:rsidRDefault="006F5389" w:rsidP="006F5389">
      <w:r w:rsidRPr="006F5389">
        <w:t>Описание:</w:t>
      </w:r>
      <w:r>
        <w:t xml:space="preserve"> </w:t>
      </w:r>
      <w:r>
        <w:t>М</w:t>
      </w:r>
      <w:r>
        <w:t xml:space="preserve">еханическая блокировка маховика. </w:t>
      </w:r>
      <w:r>
        <w:t>Опция UV-дезинфекции</w:t>
      </w:r>
      <w:r>
        <w:t xml:space="preserve">. </w:t>
      </w:r>
      <w:r>
        <w:t>Автоматическое отве</w:t>
      </w:r>
      <w:r>
        <w:t xml:space="preserve">дение образца при обратном ходе. </w:t>
      </w:r>
      <w:r>
        <w:t xml:space="preserve">Сенсорный экран с интуитивно понятным программным </w:t>
      </w:r>
      <w:bookmarkStart w:id="0" w:name="_GoBack"/>
      <w:bookmarkEnd w:id="0"/>
      <w:r>
        <w:t>обеспечением для неск</w:t>
      </w:r>
      <w:r>
        <w:t xml:space="preserve">ольких пользователей. </w:t>
      </w:r>
      <w:r>
        <w:t xml:space="preserve">Охлаждение </w:t>
      </w:r>
      <w:proofErr w:type="spellStart"/>
      <w:r>
        <w:t>крио</w:t>
      </w:r>
      <w:r>
        <w:t>камеры</w:t>
      </w:r>
      <w:proofErr w:type="spellEnd"/>
      <w:r>
        <w:t xml:space="preserve"> до -35 ° С</w:t>
      </w:r>
      <w:r>
        <w:t xml:space="preserve">. </w:t>
      </w:r>
      <w:r>
        <w:t>27 станций хранения, включая 4 станции быстрой заморозки</w:t>
      </w:r>
      <w:r>
        <w:t xml:space="preserve">. Программируемое размораживание. </w:t>
      </w:r>
      <w:r>
        <w:t>Эргономичный ма</w:t>
      </w:r>
      <w:r>
        <w:t xml:space="preserve">ховик для резки в ручном режиме. </w:t>
      </w:r>
      <w:r>
        <w:t>Толщина среза от 0,5 до 500 мкм в режимах тонких срезов и срезов выравнивания</w:t>
      </w:r>
      <w:r>
        <w:t xml:space="preserve">. </w:t>
      </w:r>
      <w:r>
        <w:t>Функция памяти для быстрого позиционирования образца перед началом резки</w:t>
      </w:r>
      <w:r>
        <w:t xml:space="preserve">. </w:t>
      </w:r>
      <w:r>
        <w:t>Ориентация образца по осям XY с вращением по оси Z на 360°.</w:t>
      </w:r>
    </w:p>
    <w:sectPr w:rsidR="006F5389" w:rsidRPr="006F5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87C"/>
    <w:rsid w:val="00010F2B"/>
    <w:rsid w:val="000630A4"/>
    <w:rsid w:val="000A6916"/>
    <w:rsid w:val="000C60A1"/>
    <w:rsid w:val="00131B78"/>
    <w:rsid w:val="0015381C"/>
    <w:rsid w:val="00251895"/>
    <w:rsid w:val="00255364"/>
    <w:rsid w:val="002827E6"/>
    <w:rsid w:val="003465D7"/>
    <w:rsid w:val="00365324"/>
    <w:rsid w:val="003E66FD"/>
    <w:rsid w:val="00417638"/>
    <w:rsid w:val="004739E3"/>
    <w:rsid w:val="005261A3"/>
    <w:rsid w:val="0055589B"/>
    <w:rsid w:val="0056656A"/>
    <w:rsid w:val="006429B1"/>
    <w:rsid w:val="006649ED"/>
    <w:rsid w:val="006B503C"/>
    <w:rsid w:val="006F5389"/>
    <w:rsid w:val="00715261"/>
    <w:rsid w:val="007233DF"/>
    <w:rsid w:val="00760248"/>
    <w:rsid w:val="008B02BC"/>
    <w:rsid w:val="009D39CA"/>
    <w:rsid w:val="00A75146"/>
    <w:rsid w:val="00AE0BC9"/>
    <w:rsid w:val="00B4595A"/>
    <w:rsid w:val="00BA6118"/>
    <w:rsid w:val="00CD4C86"/>
    <w:rsid w:val="00CE15D0"/>
    <w:rsid w:val="00CE3954"/>
    <w:rsid w:val="00D003C4"/>
    <w:rsid w:val="00D024CF"/>
    <w:rsid w:val="00D16F71"/>
    <w:rsid w:val="00D77AAA"/>
    <w:rsid w:val="00D925C3"/>
    <w:rsid w:val="00D93090"/>
    <w:rsid w:val="00DD265A"/>
    <w:rsid w:val="00DE345D"/>
    <w:rsid w:val="00DF4259"/>
    <w:rsid w:val="00E14331"/>
    <w:rsid w:val="00F5187C"/>
    <w:rsid w:val="00FC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AEC14"/>
  <w15:chartTrackingRefBased/>
  <w15:docId w15:val="{15ED81ED-F506-42C7-8051-B0336D04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129BF-FD91-43D4-BD74-1F4F4E86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5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2024-02-13T07:13:00Z</dcterms:created>
  <dcterms:modified xsi:type="dcterms:W3CDTF">2024-02-19T07:20:00Z</dcterms:modified>
</cp:coreProperties>
</file>